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186" w:dyaOrig="3320">
          <v:rect xmlns:o="urn:schemas-microsoft-com:office:office" xmlns:v="urn:schemas-microsoft-com:vml" id="rectole0000000000" style="width:109.300000pt;height:16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W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świecie lektur z Ozobotem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Innowacja pedagogiczna  o charakterze metodycznym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z zakresu edukacji polonistycznej realizowana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w Szkole Podstawowej im. Bohaterów Operacji Most 1                               w Matczynie w roku szkolnym 2020/2021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Autor innowacji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Ewa Szwajgier.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Wdra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żający innowację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Ewa Szwajgier - nauczycielka edukacji wczesnoszkolnej.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Miejsce realizacji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Szko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 Podstawowa im. Bohater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Operacji Most I  w Matczynie.                       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Zakres innowacji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uczniowie klasy III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Data rozpocz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ęcia i przewidywany czas na realizację programu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pa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ździernik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czerwiec 2021.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łożenia og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ólne.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Robotyka to kolejna dziedzina, która fantastycznie potrafi zainspirowa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do nauki programowania. Fizycznie istniej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 (najlepiej budowane samodzielnie) mechanizmy sprawiają, że kodowanie staje się dla wielu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bardziej realne.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żo łatwiej jest zrozumieć kod programu, gdy robot wykonuje go w fizycznym świecie tuż obok nas. Ozobot zabiera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w niesamowit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przygodę rysowania, rozwiązywania problem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i pracy grupowej. Za pomoc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kolorowych kod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(na kartce papieru lub komputerze) dzieci programuj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zadania,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 wykonuje robot. Dzi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ęki wbudowanym czujnikom światła i koloru, Ozobot rozpoznaje odpowiednie sekwencje kolorowych linii i podąża ich śladem. Za pomocą flamastr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żemy w prosty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napisa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pierwszy program. Dzięki robotowi uczniowie w namacalny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przekonuj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się o tym, że programowanie jest niezwykle praktyczną dziedziną,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óra wykorzystywana jest w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żdym obszarze ludzkiego życia. Programując z wykorzystaniem Ozobot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dzieci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w stanie od razu zaobserwować efekty swojej pracy, co stwarza im przyjaźniejsze warunki do przyswajania wiedzy na zajęciach. Bardzo istotny wpływ na rozw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ój osobowo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dziecka ma stały kontakt z książką. Książka spełnia bowiem w życiu dziecka wiele funkcji, zwłaszcza poznawczą    i estetyczną. Oddziałuje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poprzez swe tre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my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śli, uczucia  i postępowanie, rozwija wrażliwość na piękno języka, wzbogaca słownictwo, pogłębia i poszerza  wiadomości i zainteresowania, daje możliwości zrozumienia innych ludzi  i otaczającego świata oraz pobudza wyobraźnię. Toteż doniosłe znaczenie ma kształtowanie i rozwijanie zainteresowań czytelniczych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klas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III  poprzez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łaściwe wprowadzenie i opracowywanie lektury na zajęciach zintegrowanych. Dzięki Ozobotom lekcje stają się bardziej angażujące i ciekawsze - Ozobot pomoże zainteresować dzieci światem książki, zachęci do czytania i śledzenia los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bohaterów.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Podstaw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 do stworzenia innowacji stanowi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"Elementarz odkrywc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ów" Program nauczania - uczenia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dla I etapu kształcenia - edukacja wczesnoszkolna, autor: Teresa Janicka - Panek, wydawnictwo Nowa Era.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Innowacja będzie realizowana w ramach zajęć obowiązkowych edukacji polonistycznej, społecznej i plastycznej zgodnie z planem dydaktycznym - realizacja temat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zwi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ązanych z omawianiem lektur szkolnych. Uczniowie poznają treść lektur - wykonują plansze z wykorzystaniem kredek (chronologiczny przebieg wydarzeń), kodują za pomocą kod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kreskowych drog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ę, po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órej porusza 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Ozobot w taki spos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żeby robot wędrował po planszy zgodnie  z kolejnością wydarzeń (skręca, zawraca, idzie do przodu, przyspiesza, itp).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Cele g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ówne innowacji: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- propagowanie czytelnictwa, aktywno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czytelniczej i kultury czytelniczej,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wprowadzanie elementów programowania i robotyki do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ęć dydaktycznych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br/>
        <w:t xml:space="preserve">Cele szczeg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łowe innowacji: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odnoszenie poziomu czytelnictwa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 dzieci,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zainteresowanie zbiorami biblioteki szkolnej i klasyk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dziecięcej literatury polskiej i obcej,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tworzenie skojarzenia czytania z przyjemno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ścią i poczuciem myślenia,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stymulowanie rozwoju emocjonalnego,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przekazywanie za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średnictwem literatury wartości moralnych,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uczenie nieagresywnych sposobów rozwi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ązywania problem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i konfliktów,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łtowanie nawyku czytania na całe życie,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rozwijanie i wzbogacanie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ęzyka dziecka,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rozbudzanie wyobra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źni i aktywności intelektualnej,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nauka szacunku do ksi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ążek,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wywo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łanie przyjemnych skojarzeń związanych z procesem czytania,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zaspokojenie potrzeb : akceptacji, bycia zauwa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żonym; doznanie przeżycia sukcesu i podniesienie własnej wartości,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przygotowanie uczniów do roli czytelnika,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budzenie i rozwijanie zainteresowa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czytelniczych,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ązanie treści lektury z formami ekspresji / plastyczną, ruchową, informtyczną/,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doskonalenie umiej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ętności rozmowy o własnych uczuciach, wewnętrznych przeżyciach, stanach lękowych, kłopotach,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łcenie wrażliwości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eliminowanie negatywnych zachowa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/poniżanie innych, kłamstwa, kradzież /,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rozwijanie fantazji, pobudzanie do aktywno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ści, odkrywania nowych rzeczy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nauka programowania Ozobota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rozwijanie algorytmicznego my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ślenia, zadaniowego podejścia do stawianych problem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ów, kreatywno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ści, umiejętności pracy w zespołach, szukania kompromis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ów, optymalnych rozwi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ązań,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oswajanie z nowoczesnymi technologiami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rozwijanie umiej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ętności plastycznych.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Ewa Szwajgier</w:t>
      </w:r>
    </w:p>
    <w:p>
      <w:pPr>
        <w:tabs>
          <w:tab w:val="left" w:pos="7695" w:leader="none"/>
        </w:tabs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