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  <w:proofErr w:type="spellEnd"/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cechy </w:t>
            </w:r>
            <w:proofErr w:type="spellStart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443FC0" w14:textId="77777777" w:rsidR="0026299C" w:rsidRDefault="0026299C" w:rsidP="00E71663"/>
    <w:p w14:paraId="588D9564" w14:textId="148D2800" w:rsidR="0026299C" w:rsidRPr="0026299C" w:rsidRDefault="0026299C" w:rsidP="00E71663">
      <w:r w:rsidRPr="0026299C">
        <w:t>ZASADY OCENIANIA Z GEOGRAFII</w:t>
      </w:r>
    </w:p>
    <w:p w14:paraId="5CBE0EC2" w14:textId="77777777" w:rsidR="0026299C" w:rsidRDefault="0026299C" w:rsidP="00E71663">
      <w:r w:rsidRPr="0026299C">
        <w:t xml:space="preserve"> Kryteria ocen z geografii</w:t>
      </w:r>
      <w:r>
        <w:t>:</w:t>
      </w:r>
    </w:p>
    <w:p w14:paraId="48CA8DFD" w14:textId="7D1B184A" w:rsidR="0026299C" w:rsidRPr="00D64D7E" w:rsidRDefault="0026299C" w:rsidP="00E71663">
      <w:r w:rsidRPr="0026299C">
        <w:t xml:space="preserve"> </w:t>
      </w:r>
      <w:r w:rsidRPr="00D64D7E">
        <w:rPr>
          <w:b/>
          <w:bCs/>
        </w:rPr>
        <w:t>Stopień</w:t>
      </w:r>
      <w:r w:rsidRPr="0026299C">
        <w:t xml:space="preserve"> </w:t>
      </w:r>
      <w:r w:rsidRPr="00D64D7E">
        <w:rPr>
          <w:b/>
          <w:bCs/>
        </w:rPr>
        <w:t>celujący</w:t>
      </w:r>
      <w:r w:rsidRPr="0026299C">
        <w:t xml:space="preserve"> </w:t>
      </w:r>
      <w:r w:rsidRPr="00D64D7E">
        <w:rPr>
          <w:b/>
          <w:bCs/>
        </w:rPr>
        <w:t>otrzymuj</w:t>
      </w:r>
      <w:r w:rsidR="00D64D7E" w:rsidRPr="00D64D7E">
        <w:rPr>
          <w:b/>
          <w:bCs/>
        </w:rPr>
        <w:t>e</w:t>
      </w:r>
      <w:r w:rsidRPr="0026299C">
        <w:t xml:space="preserve">, </w:t>
      </w:r>
      <w:r w:rsidRPr="00D64D7E">
        <w:rPr>
          <w:b/>
          <w:bCs/>
        </w:rPr>
        <w:t>uczeń</w:t>
      </w:r>
      <w:r w:rsidRPr="0026299C">
        <w:t xml:space="preserve"> </w:t>
      </w:r>
      <w:r w:rsidR="00D64D7E" w:rsidRPr="00D64D7E">
        <w:rPr>
          <w:b/>
          <w:bCs/>
        </w:rPr>
        <w:t>który:</w:t>
      </w:r>
    </w:p>
    <w:p w14:paraId="3C2D06EB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posiadł wiedzę i umiejętności znacznie wykraczające poza program nauczania w danej klasie, samodzielnie i twórczo rozwija własne uzdolnienia, </w:t>
      </w:r>
    </w:p>
    <w:p w14:paraId="15BBE213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14:paraId="406863C3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osiąga sukcesy w konkursach przedmiotowych, kwalifikując się do finałów na szczeblu wojewódzkim (regionalnym) albo krajowym lub posiada inne porównywalne osiągnięcia. </w:t>
      </w:r>
    </w:p>
    <w:p w14:paraId="25CA67AD" w14:textId="3EA1B42C" w:rsidR="0026299C" w:rsidRPr="0026299C" w:rsidRDefault="0026299C" w:rsidP="00E71663">
      <w:pPr>
        <w:rPr>
          <w:b/>
          <w:bCs/>
        </w:rPr>
      </w:pPr>
      <w:r w:rsidRPr="0026299C">
        <w:rPr>
          <w:b/>
          <w:bCs/>
        </w:rPr>
        <w:t xml:space="preserve">Stopień bardzo dobry otrzymuje uczeń, który: </w:t>
      </w:r>
    </w:p>
    <w:p w14:paraId="2AF9370F" w14:textId="63DCB9A2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opanował większość z zakresu wiedzy i umiejętności określonych programem nauczania przedmiotu w danej klasie,</w:t>
      </w:r>
    </w:p>
    <w:p w14:paraId="5E9CB6E9" w14:textId="77777777" w:rsidR="00D64D7E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sprawnie posługuje się zdobytymi wiadomościami, rozwiązuje samodzielnie problemy teoretyczne i praktyczne ujęte programem nauczania, potrafi zastosować posiadaną wiedzę do rozwiązania zadań i problemów w nowych sytuacjach.</w:t>
      </w:r>
    </w:p>
    <w:p w14:paraId="3D260268" w14:textId="5F8B03E2" w:rsidR="00D64D7E" w:rsidRPr="00D64D7E" w:rsidRDefault="0026299C" w:rsidP="00E71663">
      <w:pPr>
        <w:rPr>
          <w:b/>
          <w:bCs/>
        </w:rPr>
      </w:pPr>
      <w:r w:rsidRPr="0026299C">
        <w:t xml:space="preserve"> </w:t>
      </w:r>
      <w:r w:rsidRPr="00D64D7E">
        <w:rPr>
          <w:b/>
          <w:bCs/>
        </w:rPr>
        <w:t xml:space="preserve">Stopień dobry otrzymuje uczeń, który: </w:t>
      </w:r>
    </w:p>
    <w:p w14:paraId="3CE88E93" w14:textId="77777777" w:rsidR="00D64D7E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nie opanował w pełni wiadomości określonych programem nauczania w danej klasie, ale opanował je na poziomie przekraczającym wymagania podstawowe,</w:t>
      </w:r>
    </w:p>
    <w:p w14:paraId="0B531CAA" w14:textId="77777777" w:rsidR="00D64D7E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wykonuje samodzielnie typowe zadania teoretyczne lub praktyczne. </w:t>
      </w:r>
    </w:p>
    <w:p w14:paraId="4530743F" w14:textId="77777777" w:rsidR="00D64D7E" w:rsidRPr="00D64D7E" w:rsidRDefault="0026299C" w:rsidP="00E71663">
      <w:pPr>
        <w:rPr>
          <w:b/>
          <w:bCs/>
        </w:rPr>
      </w:pPr>
      <w:r w:rsidRPr="00D64D7E">
        <w:rPr>
          <w:b/>
          <w:bCs/>
        </w:rPr>
        <w:t xml:space="preserve">Stopień dostateczny otrzymuje uczeń, który: </w:t>
      </w:r>
    </w:p>
    <w:p w14:paraId="083F1DAE" w14:textId="0E7F5018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opanował wiadomości i umiejętności określone programem nauczania w danej klasie na poziomie podstawowym,</w:t>
      </w:r>
    </w:p>
    <w:p w14:paraId="10CCE9A6" w14:textId="77777777" w:rsidR="00D64D7E" w:rsidRDefault="0026299C" w:rsidP="00E71663">
      <w:r w:rsidRPr="0026299C">
        <w:lastRenderedPageBreak/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rozwiązuje (wykonuje) z pomocą nauczyciela zadania teoretyczne lub praktyczne o średnim stopniu trudności.</w:t>
      </w:r>
    </w:p>
    <w:p w14:paraId="6ED441E4" w14:textId="2961A905" w:rsidR="0026299C" w:rsidRDefault="00D64D7E" w:rsidP="00E71663">
      <w:r w:rsidRPr="00D64D7E">
        <w:rPr>
          <w:b/>
          <w:bCs/>
        </w:rPr>
        <w:t xml:space="preserve"> Stopień dopuszczający otrzymuje uczeń, który</w:t>
      </w:r>
      <w:r>
        <w:rPr>
          <w:b/>
          <w:bCs/>
        </w:rPr>
        <w:t>:</w:t>
      </w:r>
    </w:p>
    <w:p w14:paraId="2907C79B" w14:textId="78625142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ma braki w opanowaniu wiedzy i umiejętności, ale braki te nie przekreślają możliwości uzyskania przez ucznia podstawowej wiedzy z danego przedmiotu w ciągu dalszej nauki,</w:t>
      </w:r>
    </w:p>
    <w:p w14:paraId="21BDEA86" w14:textId="77777777" w:rsidR="00D64D7E" w:rsidRDefault="0026299C" w:rsidP="00E71663">
      <w:r w:rsidRPr="0026299C">
        <w:t xml:space="preserve"> </w:t>
      </w:r>
      <w:bookmarkStart w:id="0" w:name="_Hlk191399782"/>
      <w:r w:rsidRPr="0026299C">
        <w:rPr>
          <w:rFonts w:ascii="Segoe UI Symbol" w:hAnsi="Segoe UI Symbol" w:cs="Segoe UI Symbol"/>
        </w:rPr>
        <w:t>➢</w:t>
      </w:r>
      <w:r w:rsidRPr="0026299C">
        <w:t xml:space="preserve"> </w:t>
      </w:r>
      <w:bookmarkEnd w:id="0"/>
      <w:r w:rsidRPr="0026299C">
        <w:t>rozwiązuje (wykonuje) z pomocą nauczyciela zadania teoretyczne i praktyczne typowe, o niewielkim stopniu trudności.</w:t>
      </w:r>
    </w:p>
    <w:p w14:paraId="6D2BF0AC" w14:textId="229DFB49" w:rsidR="0026299C" w:rsidRPr="00D64D7E" w:rsidRDefault="0026299C" w:rsidP="00E71663">
      <w:pPr>
        <w:rPr>
          <w:rFonts w:ascii="Segoe UI Symbol" w:hAnsi="Segoe UI Symbol" w:cs="Segoe UI Symbol"/>
          <w:b/>
          <w:bCs/>
        </w:rPr>
      </w:pPr>
      <w:r w:rsidRPr="0026299C">
        <w:t xml:space="preserve"> </w:t>
      </w:r>
      <w:r w:rsidRPr="00D64D7E">
        <w:rPr>
          <w:b/>
          <w:bCs/>
        </w:rPr>
        <w:t xml:space="preserve">Stopień niedostateczny otrzymuje uczeń, który: </w:t>
      </w:r>
    </w:p>
    <w:p w14:paraId="3E2221E5" w14:textId="2DD0F1A1" w:rsidR="0026299C" w:rsidRDefault="00D64D7E" w:rsidP="00E71663">
      <w:pPr>
        <w:rPr>
          <w:rFonts w:ascii="Segoe UI Symbol" w:hAnsi="Segoe UI Symbol" w:cs="Segoe UI Symbol"/>
        </w:rPr>
      </w:pPr>
      <w:r w:rsidRPr="0026299C">
        <w:rPr>
          <w:rFonts w:ascii="Segoe UI Symbol" w:hAnsi="Segoe UI Symbol" w:cs="Segoe UI Symbol"/>
        </w:rPr>
        <w:t>➢</w:t>
      </w:r>
      <w:r w:rsidRPr="0026299C">
        <w:t xml:space="preserve"> </w:t>
      </w:r>
      <w:r w:rsidR="0026299C" w:rsidRPr="0026299C">
        <w:t xml:space="preserve">nie opanował wiadomości i umiejętności na poziomie podstawowym przedmiotu nauczania w danej klasie, a braki w wiadomościach i umiejętnościach uniemożliwiają dalsze zdobywanie wiedzy z tego przedmiotu, </w:t>
      </w:r>
    </w:p>
    <w:p w14:paraId="22445BC2" w14:textId="3746E2AC" w:rsidR="00D64D7E" w:rsidRDefault="00127BD7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</w:t>
      </w:r>
      <w:r w:rsidR="0026299C" w:rsidRPr="0026299C">
        <w:t xml:space="preserve">nie jest w stanie rozwiązać (wykonać) zadań o niewielkim (elementarnym) stopniu trudności nawet z pomocą nauczyciela. </w:t>
      </w:r>
    </w:p>
    <w:p w14:paraId="74DA53BE" w14:textId="77777777" w:rsidR="00D64D7E" w:rsidRPr="00127BD7" w:rsidRDefault="0026299C" w:rsidP="00E71663">
      <w:pPr>
        <w:rPr>
          <w:b/>
          <w:bCs/>
        </w:rPr>
      </w:pPr>
      <w:r w:rsidRPr="00127BD7">
        <w:rPr>
          <w:b/>
          <w:bCs/>
        </w:rPr>
        <w:t>Obszary aktywności podlegające ocenie:</w:t>
      </w:r>
    </w:p>
    <w:p w14:paraId="173CBB40" w14:textId="3380F240" w:rsidR="0026299C" w:rsidRDefault="0026299C" w:rsidP="00E71663">
      <w:r w:rsidRPr="0026299C">
        <w:t xml:space="preserve"> Na lekcjach geografii oceniane są następujące obszary aktywności ucznia: </w:t>
      </w:r>
    </w:p>
    <w:p w14:paraId="6F6505B9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odpowiedź ustna, połączoną ze znajomością mapy, </w:t>
      </w:r>
    </w:p>
    <w:p w14:paraId="46ADFA84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odpowiedź pisemna (sprawdzian, test, kartkówka itp.),</w:t>
      </w:r>
    </w:p>
    <w:p w14:paraId="4253B8B9" w14:textId="77777777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udział w lekcji, aktywność na lekcji,</w:t>
      </w:r>
    </w:p>
    <w:p w14:paraId="2859E6BC" w14:textId="77777777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prowadzenie zeszytu przedmiotowego, </w:t>
      </w:r>
    </w:p>
    <w:p w14:paraId="31C333A1" w14:textId="041FF2FE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prace długoterminowe tj. projekty, albumy, plakaty, </w:t>
      </w:r>
    </w:p>
    <w:p w14:paraId="2DC84522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prezentacja (indywidualna i grupowa), </w:t>
      </w:r>
    </w:p>
    <w:p w14:paraId="5FF40028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praca w grupach, </w:t>
      </w:r>
    </w:p>
    <w:p w14:paraId="395DB1C0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stosowanie języka geograficznego, </w:t>
      </w:r>
    </w:p>
    <w:p w14:paraId="6C302D7E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logiczne rozumowanie, kojarzenie faktów, myślenie abstrakcyjne i stosowanie poznanej wiedzy, </w:t>
      </w:r>
    </w:p>
    <w:p w14:paraId="18C543D7" w14:textId="77777777" w:rsidR="00D64D7E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umiejętność posługiwania się mapą, </w:t>
      </w:r>
    </w:p>
    <w:p w14:paraId="3827DA5F" w14:textId="77777777" w:rsidR="00D64D7E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umiejętność dokonywania planowych oraz systematycznych obserwacji,</w:t>
      </w:r>
    </w:p>
    <w:p w14:paraId="1F6F1907" w14:textId="77777777" w:rsidR="00D64D7E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umiejętność odczytywania i wykorzystywania oraz sporządzania dokumentacji geograficznej (dane statystyczne, wykresy, diagramy, ryciny). Pozalekcyjnej </w:t>
      </w:r>
    </w:p>
    <w:p w14:paraId="164DFCF6" w14:textId="6BF13445" w:rsidR="00D64D7E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konkursy szkolne, międzyszkolne, gminne, okręgowe i wojewódzkie,</w:t>
      </w:r>
    </w:p>
    <w:p w14:paraId="58EC7F0B" w14:textId="40B2615D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praca w ramach koła zainteresowań, </w:t>
      </w:r>
    </w:p>
    <w:p w14:paraId="4CA4D05D" w14:textId="77777777" w:rsidR="0026299C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referaty,</w:t>
      </w:r>
    </w:p>
    <w:p w14:paraId="4666D341" w14:textId="45619BDA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inne formy pracy pozalekcyjnej (np. udział w programach edukacyjnych i projektach),</w:t>
      </w:r>
    </w:p>
    <w:p w14:paraId="6A11BBE1" w14:textId="77777777" w:rsidR="0026299C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prace badawcze, obserwacje i hodowle wskazane w podstawie programowej, </w:t>
      </w:r>
    </w:p>
    <w:p w14:paraId="0CDF1646" w14:textId="77777777" w:rsidR="00127BD7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zadania związane z projektami edukacyjnym,</w:t>
      </w:r>
    </w:p>
    <w:p w14:paraId="3A1B864B" w14:textId="782693A1" w:rsidR="00127BD7" w:rsidRPr="00127BD7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wykonywanie plakatów,</w:t>
      </w:r>
      <w:r w:rsidR="00127BD7">
        <w:t xml:space="preserve"> </w:t>
      </w:r>
      <w:r w:rsidRPr="0026299C">
        <w:t xml:space="preserve">prezentacji PowerPoint do bieżącego materiału, </w:t>
      </w:r>
    </w:p>
    <w:p w14:paraId="79C3BB26" w14:textId="64EFAAE5" w:rsidR="00127BD7" w:rsidRDefault="0026299C" w:rsidP="00E71663">
      <w:r w:rsidRPr="0026299C">
        <w:t>Narzędzia sprawdzania</w:t>
      </w:r>
      <w:r w:rsidR="00127BD7">
        <w:t>:</w:t>
      </w:r>
    </w:p>
    <w:p w14:paraId="061382EF" w14:textId="77777777" w:rsidR="00127BD7" w:rsidRDefault="0026299C" w:rsidP="00E71663">
      <w:pPr>
        <w:rPr>
          <w:rFonts w:ascii="Segoe UI Symbol" w:hAnsi="Segoe UI Symbol" w:cs="Segoe UI Symbol"/>
        </w:rPr>
      </w:pPr>
      <w:r w:rsidRPr="0026299C">
        <w:t xml:space="preserve">Narzędzia i środki stosowane przy ocenianiu uczniów to: </w:t>
      </w:r>
    </w:p>
    <w:p w14:paraId="5BD1A82A" w14:textId="77777777" w:rsidR="00127BD7" w:rsidRDefault="0026299C" w:rsidP="00E71663">
      <w:r w:rsidRPr="0026299C"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kartkówka- obejmuje zakres materiału ostatnich trzech lekcji lub znajomości mapy; może wystąpić na każdej lekcji bez zapowiedzi (czas 10 minut)</w:t>
      </w:r>
    </w:p>
    <w:p w14:paraId="05E7D30E" w14:textId="77777777" w:rsidR="00127BD7" w:rsidRDefault="0026299C" w:rsidP="00E71663">
      <w:r w:rsidRPr="0026299C">
        <w:lastRenderedPageBreak/>
        <w:t xml:space="preserve"> </w:t>
      </w:r>
      <w:r w:rsidRPr="0026299C">
        <w:rPr>
          <w:rFonts w:ascii="Segoe UI Symbol" w:hAnsi="Segoe UI Symbol" w:cs="Segoe UI Symbol"/>
        </w:rPr>
        <w:t>➢</w:t>
      </w:r>
      <w:r w:rsidRPr="0026299C">
        <w:t xml:space="preserve"> sprawdzian (test) – obejmujący treść jednego obszernego działu lub dwa mniejsze działy, może wystąpić jeden w ciągu dnia, zapowiedziany z tygodniowym wyprzedzeniem i wpisany do dziennika (czas 20 - 45 minut), poprzedzony jest powtórzeniem, </w:t>
      </w:r>
    </w:p>
    <w:p w14:paraId="12BF0C32" w14:textId="46439E93" w:rsidR="00127BD7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test sprawdzający - obejmujący materiał nauczania z jednego semestru (lub z całego roku) może wystąpić 1-2 razy w ciągu roku, zapowiedziany z dwutygodniowym wyprzedzeniem i wpisany do dziennika</w:t>
      </w:r>
      <w:r w:rsidR="00127BD7">
        <w:t>,</w:t>
      </w:r>
    </w:p>
    <w:p w14:paraId="53B1EDA1" w14:textId="6BF60EFB" w:rsidR="00127BD7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odpowiedzi ustne</w:t>
      </w:r>
      <w:r w:rsidR="00127BD7">
        <w:t>,</w:t>
      </w:r>
    </w:p>
    <w:p w14:paraId="5A06C02B" w14:textId="77777777" w:rsidR="00127BD7" w:rsidRDefault="0026299C" w:rsidP="00E71663">
      <w:r w:rsidRPr="0026299C">
        <w:rPr>
          <w:rFonts w:ascii="Segoe UI Symbol" w:hAnsi="Segoe UI Symbol" w:cs="Segoe UI Symbol"/>
        </w:rPr>
        <w:t>➢</w:t>
      </w:r>
      <w:r w:rsidRPr="0026299C">
        <w:t xml:space="preserve"> wytwory uczniowskie (np. albumy, plakaty, modele itp.).</w:t>
      </w:r>
    </w:p>
    <w:p w14:paraId="73E0849A" w14:textId="59A996B0" w:rsidR="00D64D7E" w:rsidRDefault="0026299C" w:rsidP="00E71663">
      <w:r w:rsidRPr="0026299C">
        <w:t xml:space="preserve"> System oceniania: </w:t>
      </w:r>
    </w:p>
    <w:p w14:paraId="07A590CD" w14:textId="77777777" w:rsidR="00D64D7E" w:rsidRDefault="0026299C" w:rsidP="00E71663">
      <w:r w:rsidRPr="0026299C">
        <w:t xml:space="preserve">1. Ocenianie postępów ucznia przebiega systematycznie. </w:t>
      </w:r>
    </w:p>
    <w:p w14:paraId="164A6133" w14:textId="3E7FA27E" w:rsidR="00127BD7" w:rsidRDefault="0026299C" w:rsidP="00E71663">
      <w:r w:rsidRPr="0026299C">
        <w:t>2. Ocenę celującą może uzyskać uczeń, który spełnia kryteria oceny bardzo dobrej oraz wykonuje dodatkowe zadania podane przez nauczyciela</w:t>
      </w:r>
      <w:r w:rsidR="00127BD7">
        <w:t>.</w:t>
      </w:r>
    </w:p>
    <w:p w14:paraId="42E0E715" w14:textId="490DEFDD" w:rsidR="00071641" w:rsidRDefault="0026299C" w:rsidP="00E71663">
      <w:r w:rsidRPr="0026299C">
        <w:t xml:space="preserve"> Oceniane jest uzyskanie znaczących wyników w konkursach</w:t>
      </w:r>
      <w:r w:rsidR="00071641">
        <w:t xml:space="preserve"> </w:t>
      </w:r>
      <w:r w:rsidRPr="0026299C">
        <w:t>w zależności od udziału w poszczególnych etapach konkursu</w:t>
      </w:r>
      <w:r w:rsidR="00071641">
        <w:t>.</w:t>
      </w:r>
    </w:p>
    <w:p w14:paraId="69C0F76F" w14:textId="77777777" w:rsidR="00071641" w:rsidRDefault="0026299C" w:rsidP="00E71663">
      <w:r w:rsidRPr="0026299C">
        <w:t xml:space="preserve"> Zadania dodatkowe Praca ucznia wykraczająca poza obowiązujący materiał dydaktyczny. </w:t>
      </w:r>
    </w:p>
    <w:p w14:paraId="7FBCB09A" w14:textId="44334777" w:rsidR="00071641" w:rsidRDefault="00071641" w:rsidP="00E71663">
      <w:r w:rsidRPr="0026299C">
        <w:t>Kryteria</w:t>
      </w:r>
      <w:r w:rsidR="0026299C" w:rsidRPr="0026299C">
        <w:t xml:space="preserve"> oceny okresowej i rocznej: </w:t>
      </w:r>
    </w:p>
    <w:p w14:paraId="574B89D9" w14:textId="7E496BFB" w:rsidR="00071641" w:rsidRDefault="0026299C" w:rsidP="00071641">
      <w:pPr>
        <w:pStyle w:val="Akapitzlist"/>
        <w:numPr>
          <w:ilvl w:val="0"/>
          <w:numId w:val="29"/>
        </w:numPr>
      </w:pPr>
      <w:r w:rsidRPr="0026299C">
        <w:t xml:space="preserve">Oceny śródroczne wystawia nauczyciel danego przedmiotu, biorąc pod uwagę </w:t>
      </w:r>
      <w:r w:rsidR="00071641">
        <w:t xml:space="preserve">oceny cząstkowe, </w:t>
      </w:r>
      <w:r w:rsidRPr="0026299C">
        <w:t xml:space="preserve">zaangażowanie i możliwości ucznia. </w:t>
      </w:r>
    </w:p>
    <w:p w14:paraId="48680990" w14:textId="77777777" w:rsidR="00071641" w:rsidRDefault="0026299C" w:rsidP="00071641">
      <w:pPr>
        <w:pStyle w:val="Akapitzlist"/>
        <w:numPr>
          <w:ilvl w:val="0"/>
          <w:numId w:val="29"/>
        </w:numPr>
      </w:pPr>
      <w:r w:rsidRPr="0026299C">
        <w:t xml:space="preserve"> Ocenę roczną z przedmiotu ustala się na podstawie wszystkich ocen cząstkowych uzyskanych w I </w:t>
      </w:r>
      <w:proofErr w:type="spellStart"/>
      <w:r w:rsidRPr="0026299C">
        <w:t>i</w:t>
      </w:r>
      <w:proofErr w:type="spellEnd"/>
      <w:r w:rsidRPr="0026299C">
        <w:t xml:space="preserve"> II semestrze.  </w:t>
      </w:r>
    </w:p>
    <w:p w14:paraId="7937D0AA" w14:textId="4100FEB5" w:rsidR="000E34A0" w:rsidRPr="0026299C" w:rsidRDefault="000E34A0" w:rsidP="00071641">
      <w:pPr>
        <w:pStyle w:val="Akapitzlist"/>
      </w:pPr>
    </w:p>
    <w:sectPr w:rsidR="000E34A0" w:rsidRPr="0026299C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843D" w14:textId="77777777" w:rsidR="00384282" w:rsidRDefault="00384282" w:rsidP="00F406B9">
      <w:r>
        <w:separator/>
      </w:r>
    </w:p>
  </w:endnote>
  <w:endnote w:type="continuationSeparator" w:id="0">
    <w:p w14:paraId="5330EF67" w14:textId="77777777" w:rsidR="00384282" w:rsidRDefault="00384282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04D2" w14:textId="77777777" w:rsidR="00384282" w:rsidRDefault="00384282" w:rsidP="00F406B9">
      <w:r>
        <w:separator/>
      </w:r>
    </w:p>
  </w:footnote>
  <w:footnote w:type="continuationSeparator" w:id="0">
    <w:p w14:paraId="370244CD" w14:textId="77777777" w:rsidR="00384282" w:rsidRDefault="00384282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56805"/>
    <w:multiLevelType w:val="hybridMultilevel"/>
    <w:tmpl w:val="B7408132"/>
    <w:lvl w:ilvl="0" w:tplc="DBD8AF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050B61"/>
    <w:multiLevelType w:val="hybridMultilevel"/>
    <w:tmpl w:val="16F66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2035839143">
    <w:abstractNumId w:val="26"/>
  </w:num>
  <w:num w:numId="2" w16cid:durableId="349994264">
    <w:abstractNumId w:val="27"/>
  </w:num>
  <w:num w:numId="3" w16cid:durableId="1397624250">
    <w:abstractNumId w:val="0"/>
  </w:num>
  <w:num w:numId="4" w16cid:durableId="292947406">
    <w:abstractNumId w:val="14"/>
  </w:num>
  <w:num w:numId="5" w16cid:durableId="1140851908">
    <w:abstractNumId w:val="5"/>
  </w:num>
  <w:num w:numId="6" w16cid:durableId="156698200">
    <w:abstractNumId w:val="20"/>
  </w:num>
  <w:num w:numId="7" w16cid:durableId="193006997">
    <w:abstractNumId w:val="23"/>
  </w:num>
  <w:num w:numId="8" w16cid:durableId="478615353">
    <w:abstractNumId w:val="24"/>
  </w:num>
  <w:num w:numId="9" w16cid:durableId="1942105698">
    <w:abstractNumId w:val="21"/>
  </w:num>
  <w:num w:numId="10" w16cid:durableId="1170288521">
    <w:abstractNumId w:val="3"/>
  </w:num>
  <w:num w:numId="11" w16cid:durableId="756049760">
    <w:abstractNumId w:val="4"/>
  </w:num>
  <w:num w:numId="12" w16cid:durableId="2079785787">
    <w:abstractNumId w:val="15"/>
  </w:num>
  <w:num w:numId="13" w16cid:durableId="950210592">
    <w:abstractNumId w:val="16"/>
  </w:num>
  <w:num w:numId="14" w16cid:durableId="1439905068">
    <w:abstractNumId w:val="13"/>
  </w:num>
  <w:num w:numId="15" w16cid:durableId="1816754417">
    <w:abstractNumId w:val="17"/>
  </w:num>
  <w:num w:numId="16" w16cid:durableId="2046322228">
    <w:abstractNumId w:val="28"/>
  </w:num>
  <w:num w:numId="17" w16cid:durableId="1015306855">
    <w:abstractNumId w:val="1"/>
  </w:num>
  <w:num w:numId="18" w16cid:durableId="2022313150">
    <w:abstractNumId w:val="8"/>
  </w:num>
  <w:num w:numId="19" w16cid:durableId="68121832">
    <w:abstractNumId w:val="25"/>
  </w:num>
  <w:num w:numId="20" w16cid:durableId="340280759">
    <w:abstractNumId w:val="12"/>
  </w:num>
  <w:num w:numId="21" w16cid:durableId="1332560358">
    <w:abstractNumId w:val="11"/>
  </w:num>
  <w:num w:numId="22" w16cid:durableId="124079601">
    <w:abstractNumId w:val="18"/>
  </w:num>
  <w:num w:numId="23" w16cid:durableId="67194821">
    <w:abstractNumId w:val="10"/>
  </w:num>
  <w:num w:numId="24" w16cid:durableId="1756390013">
    <w:abstractNumId w:val="2"/>
  </w:num>
  <w:num w:numId="25" w16cid:durableId="1401713573">
    <w:abstractNumId w:val="6"/>
  </w:num>
  <w:num w:numId="26" w16cid:durableId="2079548902">
    <w:abstractNumId w:val="7"/>
  </w:num>
  <w:num w:numId="27" w16cid:durableId="1839885317">
    <w:abstractNumId w:val="19"/>
  </w:num>
  <w:num w:numId="28" w16cid:durableId="1042247192">
    <w:abstractNumId w:val="29"/>
  </w:num>
  <w:num w:numId="29" w16cid:durableId="200939451">
    <w:abstractNumId w:val="22"/>
  </w:num>
  <w:num w:numId="30" w16cid:durableId="101885501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1641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27BD7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2B90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99C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282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4D7E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62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99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29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9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C2B-0A9B-45B0-947B-C99CF5B1A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3052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Elżbieta Markowska</cp:lastModifiedBy>
  <cp:revision>2</cp:revision>
  <cp:lastPrinted>2018-02-23T12:09:00Z</cp:lastPrinted>
  <dcterms:created xsi:type="dcterms:W3CDTF">2025-02-25T17:35:00Z</dcterms:created>
  <dcterms:modified xsi:type="dcterms:W3CDTF">2025-02-25T17:35:00Z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